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33135" w14:textId="77777777" w:rsidR="00163F41" w:rsidRDefault="009B2BC1" w:rsidP="5C3E786C">
      <w:pPr>
        <w:rPr>
          <w:rFonts w:ascii="Work Sans" w:eastAsia="Work Sans" w:hAnsi="Work Sans" w:cs="Work Sans"/>
          <w:b/>
          <w:bCs/>
          <w:sz w:val="66"/>
          <w:szCs w:val="66"/>
          <w:lang w:val="fr-CA"/>
        </w:rPr>
      </w:pPr>
      <w:r w:rsidRPr="00163F41">
        <w:rPr>
          <w:rFonts w:ascii="Work Sans" w:eastAsia="Work Sans" w:hAnsi="Work Sans" w:cs="Work Sans"/>
          <w:b/>
          <w:noProof/>
          <w:sz w:val="66"/>
          <w:szCs w:val="66"/>
          <w:lang w:val="fr-CA" w:eastAsia="fr-CA"/>
        </w:rPr>
        <w:drawing>
          <wp:anchor distT="114300" distB="114300" distL="114300" distR="114300" simplePos="0" relativeHeight="251657216" behindDoc="0" locked="0" layoutInCell="1" allowOverlap="1" wp14:anchorId="75C0D27A" wp14:editId="0B2675D2">
            <wp:simplePos x="0" y="0"/>
            <wp:positionH relativeFrom="page">
              <wp:posOffset>378372</wp:posOffset>
            </wp:positionH>
            <wp:positionV relativeFrom="page">
              <wp:posOffset>914400</wp:posOffset>
            </wp:positionV>
            <wp:extent cx="6877440" cy="5868749"/>
            <wp:effectExtent l="0" t="0" r="0" b="0"/>
            <wp:wrapSquare wrapText="bothSides"/>
            <wp:docPr id="3" name="image2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7" b="837"/>
                    <a:stretch>
                      <a:fillRect/>
                    </a:stretch>
                  </pic:blipFill>
                  <pic:spPr>
                    <a:xfrm>
                      <a:off x="0" y="0"/>
                      <a:ext cx="6877440" cy="5868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lt_pId000"/>
      <w:r w:rsidR="00163F41">
        <w:rPr>
          <w:rFonts w:ascii="Work Sans" w:eastAsia="Work Sans" w:hAnsi="Work Sans" w:cs="Work Sans"/>
          <w:b/>
          <w:bCs/>
          <w:sz w:val="66"/>
          <w:szCs w:val="66"/>
          <w:lang w:val="fr-CA"/>
        </w:rPr>
        <w:t>C</w:t>
      </w:r>
      <w:r w:rsidR="00293E46" w:rsidRPr="00163F41">
        <w:rPr>
          <w:rFonts w:ascii="Work Sans" w:eastAsia="Work Sans" w:hAnsi="Work Sans" w:cs="Work Sans"/>
          <w:b/>
          <w:bCs/>
          <w:sz w:val="66"/>
          <w:szCs w:val="66"/>
          <w:lang w:val="fr-CA"/>
        </w:rPr>
        <w:t>ycle moyen</w:t>
      </w:r>
      <w:bookmarkEnd w:id="0"/>
    </w:p>
    <w:p w14:paraId="75C0D253" w14:textId="50A74928" w:rsidR="00B070CD" w:rsidRPr="00163F41" w:rsidRDefault="00163F41" w:rsidP="5C3E786C">
      <w:pPr>
        <w:rPr>
          <w:rFonts w:ascii="Work Sans" w:eastAsia="Work Sans" w:hAnsi="Work Sans" w:cs="Work Sans"/>
          <w:b/>
          <w:bCs/>
          <w:sz w:val="66"/>
          <w:szCs w:val="66"/>
          <w:lang w:val="fr-CA"/>
        </w:rPr>
      </w:pPr>
      <w:r>
        <w:rPr>
          <w:rFonts w:ascii="Work Sans" w:eastAsia="Work Sans" w:hAnsi="Work Sans" w:cs="Work Sans"/>
          <w:b/>
          <w:sz w:val="66"/>
          <w:szCs w:val="66"/>
          <w:lang w:val="fr-CA"/>
        </w:rPr>
        <w:t>(4</w:t>
      </w:r>
      <w:r w:rsidRPr="00163F41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à 6</w:t>
      </w:r>
      <w:r w:rsidRPr="00163F41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année)</w:t>
      </w:r>
      <w:r w:rsidR="009B2BC1" w:rsidRPr="00163F41">
        <w:rPr>
          <w:rFonts w:ascii="Work Sans" w:eastAsia="Work Sans" w:hAnsi="Work Sans" w:cs="Work Sans"/>
          <w:b/>
          <w:sz w:val="66"/>
          <w:szCs w:val="66"/>
          <w:lang w:val="fr-CA"/>
        </w:rPr>
        <w:br/>
      </w:r>
      <w:bookmarkStart w:id="1" w:name="lt_pId001"/>
      <w:r w:rsidR="005834D1" w:rsidRPr="00163F41">
        <w:rPr>
          <w:rFonts w:ascii="Work Sans" w:eastAsia="Work Sans" w:hAnsi="Work Sans" w:cs="Work Sans"/>
          <w:b/>
          <w:bCs/>
          <w:sz w:val="66"/>
          <w:szCs w:val="66"/>
          <w:lang w:val="fr-CA"/>
        </w:rPr>
        <w:t>Documentation pour la leçon 5</w:t>
      </w:r>
      <w:bookmarkEnd w:id="1"/>
    </w:p>
    <w:p w14:paraId="75C0D254" w14:textId="77777777" w:rsidR="00B070CD" w:rsidRPr="006E28EC" w:rsidRDefault="00B070CD">
      <w:pPr>
        <w:ind w:firstLine="720"/>
        <w:jc w:val="center"/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</w:p>
    <w:p w14:paraId="75C0D255" w14:textId="77777777" w:rsidR="00B070CD" w:rsidRPr="009A0463" w:rsidRDefault="0081408C">
      <w:pPr>
        <w:rPr>
          <w:rFonts w:ascii="Work Sans" w:eastAsia="Work Sans" w:hAnsi="Work Sans" w:cs="Work Sans"/>
          <w:color w:val="C47000"/>
          <w:sz w:val="24"/>
          <w:szCs w:val="24"/>
          <w:lang w:val="fr-CA"/>
        </w:rPr>
      </w:pPr>
      <w:bookmarkStart w:id="2" w:name="lt_pId002"/>
      <w:r w:rsidRPr="009A0463">
        <w:rPr>
          <w:rFonts w:ascii="Work Sans" w:eastAsia="Work Sans" w:hAnsi="Work Sans" w:cs="Work Sans"/>
          <w:b/>
          <w:color w:val="C47000"/>
          <w:sz w:val="28"/>
          <w:szCs w:val="28"/>
          <w:lang w:val="fr-CA"/>
        </w:rPr>
        <w:t>La vérité en ligne</w:t>
      </w:r>
      <w:bookmarkEnd w:id="2"/>
    </w:p>
    <w:p w14:paraId="75C0D25C" w14:textId="035DA9ED" w:rsidR="00B070CD" w:rsidRPr="00163F41" w:rsidRDefault="00007F41" w:rsidP="00163F41">
      <w:pPr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  <w:bookmarkStart w:id="3" w:name="lt_pId003"/>
      <w:r>
        <w:rPr>
          <w:rFonts w:ascii="Work Sans" w:eastAsia="Work Sans" w:hAnsi="Work Sans" w:cs="Work Sans"/>
          <w:color w:val="666666"/>
          <w:sz w:val="24"/>
          <w:szCs w:val="24"/>
          <w:lang w:val="fr-CA"/>
        </w:rPr>
        <w:br w:type="page"/>
      </w:r>
      <w:r w:rsidR="00EC62D2"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lastRenderedPageBreak/>
        <w:t>Catégories courantes de mensonges en ligne</w:t>
      </w:r>
      <w:bookmarkEnd w:id="3"/>
    </w:p>
    <w:p w14:paraId="75C0D25D" w14:textId="25C3C31B" w:rsidR="00B070CD" w:rsidRPr="005070EB" w:rsidRDefault="000D5BD9">
      <w:pPr>
        <w:widowControl w:val="0"/>
        <w:numPr>
          <w:ilvl w:val="0"/>
          <w:numId w:val="1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4" w:name="lt_pId004"/>
      <w:r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t>Désinformation </w:t>
      </w:r>
      <w:r w:rsidRPr="005070EB">
        <w:rPr>
          <w:rFonts w:ascii="Work Sans" w:eastAsia="Work Sans" w:hAnsi="Work Sans" w:cs="Work Sans"/>
          <w:sz w:val="24"/>
          <w:szCs w:val="24"/>
          <w:lang w:val="fr-CA"/>
        </w:rPr>
        <w:t>: Information en ligne, généralement sous forme d</w:t>
      </w:r>
      <w:r w:rsidR="00A07FA6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5070EB">
        <w:rPr>
          <w:rFonts w:ascii="Work Sans" w:eastAsia="Work Sans" w:hAnsi="Work Sans" w:cs="Work Sans"/>
          <w:sz w:val="24"/>
          <w:szCs w:val="24"/>
          <w:lang w:val="fr-CA"/>
        </w:rPr>
        <w:t>articles, de vidéos ou de publications sur les médias sociaux qui tentent de faire croire aux enfants qu</w:t>
      </w:r>
      <w:r w:rsidR="00A07FA6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5070EB">
        <w:rPr>
          <w:rFonts w:ascii="Work Sans" w:eastAsia="Work Sans" w:hAnsi="Work Sans" w:cs="Work Sans"/>
          <w:sz w:val="24"/>
          <w:szCs w:val="24"/>
          <w:lang w:val="fr-CA"/>
        </w:rPr>
        <w:t>il</w:t>
      </w:r>
      <w:r w:rsidR="009B2BC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s</w:t>
      </w:r>
      <w:r w:rsidR="00A07FA6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="009B2BC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agit </w:t>
      </w:r>
      <w:r w:rsidRPr="005070EB">
        <w:rPr>
          <w:rFonts w:ascii="Work Sans" w:eastAsia="Work Sans" w:hAnsi="Work Sans" w:cs="Work Sans"/>
          <w:sz w:val="24"/>
          <w:szCs w:val="24"/>
          <w:lang w:val="fr-CA"/>
        </w:rPr>
        <w:t>d</w:t>
      </w:r>
      <w:r w:rsidR="00A07FA6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5070EB">
        <w:rPr>
          <w:rFonts w:ascii="Work Sans" w:eastAsia="Work Sans" w:hAnsi="Work Sans" w:cs="Work Sans"/>
          <w:sz w:val="24"/>
          <w:szCs w:val="24"/>
          <w:lang w:val="fr-CA"/>
        </w:rPr>
        <w:t>éléments d</w:t>
      </w:r>
      <w:r w:rsidR="00A07FA6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Pr="005070EB">
        <w:rPr>
          <w:rFonts w:ascii="Work Sans" w:eastAsia="Work Sans" w:hAnsi="Work Sans" w:cs="Work Sans"/>
          <w:sz w:val="24"/>
          <w:szCs w:val="24"/>
          <w:lang w:val="fr-CA"/>
        </w:rPr>
        <w:t>information vrais ou factuels, mais qui sont en fait faux et qui visent à répandre des mensonges ou à provoquer une réaction.</w:t>
      </w:r>
      <w:bookmarkEnd w:id="4"/>
    </w:p>
    <w:p w14:paraId="75C0D25E" w14:textId="6220B96D" w:rsidR="00B070CD" w:rsidRPr="005070EB" w:rsidRDefault="003547B2" w:rsidP="003C050E">
      <w:pPr>
        <w:widowControl w:val="0"/>
        <w:numPr>
          <w:ilvl w:val="0"/>
          <w:numId w:val="1"/>
        </w:numPr>
        <w:spacing w:before="120" w:after="120" w:line="240" w:lineRule="auto"/>
        <w:ind w:left="714" w:hanging="357"/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5" w:name="lt_pId005"/>
      <w:r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t>Défis Internet dangereux</w:t>
      </w:r>
      <w:r w:rsidRPr="005070EB">
        <w:rPr>
          <w:rFonts w:ascii="Work Sans" w:eastAsia="Work Sans" w:hAnsi="Work Sans" w:cs="Work Sans"/>
          <w:sz w:val="24"/>
          <w:szCs w:val="24"/>
          <w:lang w:val="fr-CA"/>
        </w:rPr>
        <w:t> : Habituellement, les défis sur Internet encouragent les enfants à faire des choses stupides ou drôles, comme des mouvements de danse ou essayer une sauce piquante; cependant, ces défis peuvent parfois tenter de faire peur aux gens ou même de les amener à se blesser.</w:t>
      </w:r>
      <w:bookmarkEnd w:id="5"/>
    </w:p>
    <w:p w14:paraId="75C0D25F" w14:textId="77777777" w:rsidR="00B070CD" w:rsidRPr="005070EB" w:rsidRDefault="003311CC">
      <w:pPr>
        <w:widowControl w:val="0"/>
        <w:numPr>
          <w:ilvl w:val="0"/>
          <w:numId w:val="1"/>
        </w:numPr>
        <w:spacing w:line="240" w:lineRule="auto"/>
        <w:rPr>
          <w:rFonts w:ascii="Century Gothic" w:eastAsia="Century Gothic" w:hAnsi="Century Gothic" w:cs="Century Gothic"/>
          <w:sz w:val="24"/>
          <w:szCs w:val="24"/>
          <w:lang w:val="fr-CA"/>
        </w:rPr>
      </w:pPr>
      <w:bookmarkStart w:id="6" w:name="lt_pId006"/>
      <w:r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t>Faux concours en ligne </w:t>
      </w:r>
      <w:r w:rsidR="008D04CF" w:rsidRPr="005070EB">
        <w:rPr>
          <w:rFonts w:ascii="Work Sans" w:eastAsia="Work Sans" w:hAnsi="Work Sans" w:cs="Work Sans"/>
          <w:sz w:val="24"/>
          <w:szCs w:val="24"/>
          <w:lang w:val="fr-CA"/>
        </w:rPr>
        <w:t>: Les concours peuvent être très tentants, car ils promettent souvent une forme de récompense, comme de l</w:t>
      </w:r>
      <w:r w:rsidR="00A07FA6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="008D04CF" w:rsidRPr="005070EB">
        <w:rPr>
          <w:rFonts w:ascii="Work Sans" w:eastAsia="Work Sans" w:hAnsi="Work Sans" w:cs="Work Sans"/>
          <w:sz w:val="24"/>
          <w:szCs w:val="24"/>
          <w:lang w:val="fr-CA"/>
        </w:rPr>
        <w:t>argent ou des objets gratuits pour faire quelque chose d</w:t>
      </w:r>
      <w:r w:rsidR="00A07FA6">
        <w:rPr>
          <w:rFonts w:ascii="Work Sans" w:eastAsia="Work Sans" w:hAnsi="Work Sans" w:cs="Work Sans"/>
          <w:sz w:val="24"/>
          <w:szCs w:val="24"/>
          <w:lang w:val="fr-CA"/>
        </w:rPr>
        <w:t>’</w:t>
      </w:r>
      <w:r w:rsidR="008D04CF" w:rsidRPr="005070EB">
        <w:rPr>
          <w:rFonts w:ascii="Work Sans" w:eastAsia="Work Sans" w:hAnsi="Work Sans" w:cs="Work Sans"/>
          <w:sz w:val="24"/>
          <w:szCs w:val="24"/>
          <w:lang w:val="fr-CA"/>
        </w:rPr>
        <w:t>aussi simple que répondre à une question ou remplir un formulaire.</w:t>
      </w:r>
      <w:bookmarkEnd w:id="6"/>
      <w:r w:rsidR="009B2BC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7" w:name="lt_pId007"/>
      <w:r w:rsidRPr="005070EB">
        <w:rPr>
          <w:rFonts w:ascii="Work Sans" w:eastAsia="Work Sans" w:hAnsi="Work Sans" w:cs="Work Sans"/>
          <w:sz w:val="24"/>
          <w:szCs w:val="24"/>
          <w:lang w:val="fr-CA"/>
        </w:rPr>
        <w:t>Toutefois, il peut s’agir d’un moyen rapide pour des personnes ou des entreprises inconnues d’obtenir des renseignements personnels ou privés des enfants.</w:t>
      </w:r>
      <w:bookmarkEnd w:id="7"/>
    </w:p>
    <w:p w14:paraId="75C0D262" w14:textId="0C9A220E" w:rsidR="00B070CD" w:rsidRPr="005070EB" w:rsidRDefault="006B1DC6" w:rsidP="00007F41">
      <w:pPr>
        <w:spacing w:before="240"/>
        <w:rPr>
          <w:rFonts w:ascii="Work Sans" w:eastAsia="Work Sans" w:hAnsi="Work Sans" w:cs="Work Sans"/>
          <w:b/>
          <w:sz w:val="24"/>
          <w:szCs w:val="24"/>
          <w:lang w:val="fr-CA"/>
        </w:rPr>
      </w:pPr>
      <w:bookmarkStart w:id="8" w:name="lt_pId008"/>
      <w:r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t>Vérification des faits</w:t>
      </w:r>
      <w:r w:rsidR="00680465">
        <w:rPr>
          <w:rFonts w:ascii="Work Sans" w:eastAsia="Work Sans" w:hAnsi="Work Sans" w:cs="Work Sans"/>
          <w:b/>
          <w:sz w:val="24"/>
          <w:szCs w:val="24"/>
          <w:lang w:val="fr-CA"/>
        </w:rPr>
        <w:t> </w:t>
      </w:r>
      <w:r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t>101</w:t>
      </w:r>
      <w:bookmarkEnd w:id="8"/>
    </w:p>
    <w:p w14:paraId="75C0D263" w14:textId="77777777" w:rsidR="00B070CD" w:rsidRPr="005070EB" w:rsidRDefault="00B75F49">
      <w:pPr>
        <w:spacing w:before="240" w:after="240"/>
        <w:rPr>
          <w:rFonts w:ascii="Work Sans" w:eastAsia="Work Sans" w:hAnsi="Work Sans" w:cs="Work Sans"/>
          <w:sz w:val="24"/>
          <w:szCs w:val="24"/>
          <w:lang w:val="fr-CA"/>
        </w:rPr>
      </w:pPr>
      <w:bookmarkStart w:id="9" w:name="lt_pId009"/>
      <w:r w:rsidRPr="005070EB">
        <w:rPr>
          <w:rFonts w:ascii="Work Sans" w:eastAsia="Work Sans" w:hAnsi="Work Sans" w:cs="Work Sans"/>
          <w:sz w:val="24"/>
          <w:szCs w:val="24"/>
          <w:lang w:val="fr-CA"/>
        </w:rPr>
        <w:t>Développe ta</w:t>
      </w:r>
      <w:r w:rsidR="00E34CC6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pensée critique!</w:t>
      </w:r>
      <w:bookmarkEnd w:id="9"/>
      <w:r w:rsidR="009B2BC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10" w:name="lt_pId010"/>
      <w:r w:rsidRPr="005070EB">
        <w:rPr>
          <w:rFonts w:ascii="Work Sans" w:eastAsia="Work Sans" w:hAnsi="Work Sans" w:cs="Work Sans"/>
          <w:sz w:val="24"/>
          <w:szCs w:val="24"/>
          <w:lang w:val="fr-CA"/>
        </w:rPr>
        <w:t>Pose</w:t>
      </w:r>
      <w:r w:rsidR="00D0333A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le</w:t>
      </w:r>
      <w:r w:rsidRPr="005070EB">
        <w:rPr>
          <w:rFonts w:ascii="Work Sans" w:eastAsia="Work Sans" w:hAnsi="Work Sans" w:cs="Work Sans"/>
          <w:sz w:val="24"/>
          <w:szCs w:val="24"/>
          <w:lang w:val="fr-CA"/>
        </w:rPr>
        <w:t>s questions suivantes pour t’aider à orienter ta réflexion</w:t>
      </w:r>
      <w:r w:rsidR="00D0333A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à l’égard des élément</w:t>
      </w:r>
      <w:r w:rsidRPr="005070EB">
        <w:rPr>
          <w:rFonts w:ascii="Work Sans" w:eastAsia="Work Sans" w:hAnsi="Work Sans" w:cs="Work Sans"/>
          <w:sz w:val="24"/>
          <w:szCs w:val="24"/>
          <w:lang w:val="fr-CA"/>
        </w:rPr>
        <w:t>s d’information que tu trouveras</w:t>
      </w:r>
      <w:r w:rsidR="00D0333A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sur Internet :</w:t>
      </w:r>
      <w:bookmarkEnd w:id="10"/>
    </w:p>
    <w:p w14:paraId="75C0D264" w14:textId="6EF4B13C" w:rsidR="00B070CD" w:rsidRPr="005070EB" w:rsidRDefault="00E97AB8">
      <w:pPr>
        <w:numPr>
          <w:ilvl w:val="0"/>
          <w:numId w:val="2"/>
        </w:numPr>
        <w:spacing w:before="240"/>
        <w:rPr>
          <w:rFonts w:ascii="Work Sans" w:eastAsia="Work Sans" w:hAnsi="Work Sans" w:cs="Work Sans"/>
          <w:sz w:val="24"/>
          <w:szCs w:val="24"/>
          <w:lang w:val="fr-CA"/>
        </w:rPr>
      </w:pPr>
      <w:bookmarkStart w:id="11" w:name="lt_pId011"/>
      <w:r w:rsidRPr="005070EB">
        <w:rPr>
          <w:rFonts w:ascii="Work Sans" w:eastAsia="Work Sans" w:hAnsi="Work Sans" w:cs="Work Sans"/>
          <w:sz w:val="24"/>
          <w:szCs w:val="24"/>
          <w:lang w:val="fr-CA"/>
        </w:rPr>
        <w:t>Est-ce trop beau, ou trop laid, pour être vrai?</w:t>
      </w:r>
      <w:bookmarkEnd w:id="11"/>
    </w:p>
    <w:p w14:paraId="75C0D265" w14:textId="3C403C64" w:rsidR="00B070CD" w:rsidRPr="005070EB" w:rsidRDefault="00B279E3" w:rsidP="009A0463">
      <w:pPr>
        <w:numPr>
          <w:ilvl w:val="0"/>
          <w:numId w:val="2"/>
        </w:numPr>
        <w:spacing w:before="120" w:after="120"/>
        <w:ind w:left="714" w:hanging="357"/>
        <w:rPr>
          <w:rFonts w:ascii="Work Sans" w:eastAsia="Work Sans" w:hAnsi="Work Sans" w:cs="Work Sans"/>
          <w:sz w:val="24"/>
          <w:szCs w:val="24"/>
          <w:lang w:val="fr-CA"/>
        </w:rPr>
      </w:pPr>
      <w:bookmarkStart w:id="12" w:name="lt_pId012"/>
      <w:r w:rsidRPr="005070EB">
        <w:rPr>
          <w:rFonts w:ascii="Work Sans" w:eastAsia="Work Sans" w:hAnsi="Work Sans" w:cs="Work Sans"/>
          <w:sz w:val="24"/>
          <w:szCs w:val="24"/>
          <w:lang w:val="fr-CA"/>
        </w:rPr>
        <w:t>Le message renferme-t-il des méchancetés à propos de personnes ou de groupes de personnes?</w:t>
      </w:r>
      <w:bookmarkEnd w:id="12"/>
    </w:p>
    <w:p w14:paraId="75C0D266" w14:textId="075989E5" w:rsidR="00B070CD" w:rsidRPr="005070EB" w:rsidRDefault="00524609">
      <w:pPr>
        <w:numPr>
          <w:ilvl w:val="0"/>
          <w:numId w:val="2"/>
        </w:numPr>
        <w:rPr>
          <w:rFonts w:ascii="Work Sans" w:eastAsia="Work Sans" w:hAnsi="Work Sans" w:cs="Work Sans"/>
          <w:sz w:val="24"/>
          <w:szCs w:val="24"/>
          <w:lang w:val="fr-CA"/>
        </w:rPr>
      </w:pPr>
      <w:bookmarkStart w:id="13" w:name="lt_pId013"/>
      <w:r w:rsidRPr="005070EB">
        <w:rPr>
          <w:rFonts w:ascii="Work Sans" w:eastAsia="Work Sans" w:hAnsi="Work Sans" w:cs="Work Sans"/>
          <w:sz w:val="24"/>
          <w:szCs w:val="24"/>
          <w:lang w:val="fr-CA"/>
        </w:rPr>
        <w:t>Est-ce étrange, effrayant ou répugnant?</w:t>
      </w:r>
      <w:bookmarkEnd w:id="13"/>
    </w:p>
    <w:p w14:paraId="75C0D267" w14:textId="033CDB05" w:rsidR="00B070CD" w:rsidRPr="005070EB" w:rsidRDefault="00B75F49" w:rsidP="009A0463">
      <w:pPr>
        <w:numPr>
          <w:ilvl w:val="0"/>
          <w:numId w:val="2"/>
        </w:numPr>
        <w:spacing w:before="120" w:after="120"/>
        <w:ind w:left="714" w:hanging="357"/>
        <w:rPr>
          <w:rFonts w:ascii="Work Sans" w:eastAsia="Work Sans" w:hAnsi="Work Sans" w:cs="Work Sans"/>
          <w:sz w:val="24"/>
          <w:szCs w:val="24"/>
          <w:lang w:val="fr-CA"/>
        </w:rPr>
      </w:pPr>
      <w:bookmarkStart w:id="14" w:name="lt_pId014"/>
      <w:r w:rsidRPr="005070EB">
        <w:rPr>
          <w:rFonts w:ascii="Work Sans" w:eastAsia="Work Sans" w:hAnsi="Work Sans" w:cs="Work Sans"/>
          <w:sz w:val="24"/>
          <w:szCs w:val="24"/>
          <w:lang w:val="fr-CA"/>
        </w:rPr>
        <w:t>As-tu</w:t>
      </w:r>
      <w:r w:rsidR="00944A2A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déjà entendu cette information d’une autre source?</w:t>
      </w:r>
      <w:bookmarkEnd w:id="14"/>
      <w:r w:rsidR="009B2BC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15" w:name="lt_pId015"/>
      <w:r w:rsidRPr="005070EB">
        <w:rPr>
          <w:rFonts w:ascii="Work Sans" w:eastAsia="Work Sans" w:hAnsi="Work Sans" w:cs="Work Sans"/>
          <w:sz w:val="24"/>
          <w:szCs w:val="24"/>
          <w:lang w:val="fr-CA"/>
        </w:rPr>
        <w:t>Tes</w:t>
      </w:r>
      <w:r w:rsidR="00AD68DC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amis en ont-ils parlé?</w:t>
      </w:r>
      <w:bookmarkEnd w:id="15"/>
      <w:r w:rsidR="009B2BC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16" w:name="lt_pId016"/>
      <w:r w:rsidRPr="005070EB">
        <w:rPr>
          <w:rFonts w:ascii="Work Sans" w:eastAsia="Work Sans" w:hAnsi="Work Sans" w:cs="Work Sans"/>
          <w:sz w:val="24"/>
          <w:szCs w:val="24"/>
          <w:lang w:val="fr-CA"/>
        </w:rPr>
        <w:t>As-tu</w:t>
      </w:r>
      <w:r w:rsidR="005E6EA9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appris cela à l’école?</w:t>
      </w:r>
      <w:bookmarkEnd w:id="16"/>
      <w:r w:rsidR="009B2BC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17" w:name="lt_pId017"/>
      <w:r w:rsidR="00B50469" w:rsidRPr="005070EB">
        <w:rPr>
          <w:rFonts w:ascii="Work Sans" w:eastAsia="Work Sans" w:hAnsi="Work Sans" w:cs="Work Sans"/>
          <w:sz w:val="24"/>
          <w:szCs w:val="24"/>
          <w:lang w:val="fr-CA"/>
        </w:rPr>
        <w:t>S’agit-il seulement d’une rumeur?</w:t>
      </w:r>
      <w:bookmarkEnd w:id="17"/>
    </w:p>
    <w:p w14:paraId="75C0D268" w14:textId="77777777" w:rsidR="00B070CD" w:rsidRPr="005070EB" w:rsidRDefault="00B75F49">
      <w:pPr>
        <w:numPr>
          <w:ilvl w:val="0"/>
          <w:numId w:val="2"/>
        </w:numPr>
        <w:spacing w:after="240"/>
        <w:rPr>
          <w:rFonts w:ascii="Work Sans" w:eastAsia="Work Sans" w:hAnsi="Work Sans" w:cs="Work Sans"/>
          <w:sz w:val="24"/>
          <w:szCs w:val="24"/>
          <w:lang w:val="fr-CA"/>
        </w:rPr>
      </w:pPr>
      <w:bookmarkStart w:id="18" w:name="lt_pId018"/>
      <w:r w:rsidRPr="005070EB">
        <w:rPr>
          <w:rFonts w:ascii="Work Sans" w:eastAsia="Work Sans" w:hAnsi="Work Sans" w:cs="Work Sans"/>
          <w:sz w:val="24"/>
          <w:szCs w:val="24"/>
          <w:lang w:val="fr-CA"/>
        </w:rPr>
        <w:t>Peux-tu</w:t>
      </w:r>
      <w:r w:rsidR="00456872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trouver cette information ailleurs sur Internet?</w:t>
      </w:r>
      <w:bookmarkEnd w:id="18"/>
      <w:r w:rsidR="009B2BC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bookmarkStart w:id="19" w:name="lt_pId019"/>
      <w:r w:rsidRPr="005070EB">
        <w:rPr>
          <w:rFonts w:ascii="Work Sans" w:eastAsia="Work Sans" w:hAnsi="Work Sans" w:cs="Work Sans"/>
          <w:sz w:val="24"/>
          <w:szCs w:val="24"/>
          <w:lang w:val="fr-CA"/>
        </w:rPr>
        <w:t>L’as-tu</w:t>
      </w:r>
      <w:r w:rsidR="00412FA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vu</w:t>
      </w:r>
      <w:r w:rsidRPr="005070EB">
        <w:rPr>
          <w:rFonts w:ascii="Work Sans" w:eastAsia="Work Sans" w:hAnsi="Work Sans" w:cs="Work Sans"/>
          <w:sz w:val="24"/>
          <w:szCs w:val="24"/>
          <w:lang w:val="fr-CA"/>
        </w:rPr>
        <w:t>e</w:t>
      </w:r>
      <w:r w:rsidR="00412FA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  <w:r w:rsidR="00E205AC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ou entendue </w:t>
      </w:r>
      <w:r w:rsidR="00412FA1" w:rsidRPr="005070EB">
        <w:rPr>
          <w:rFonts w:ascii="Work Sans" w:eastAsia="Work Sans" w:hAnsi="Work Sans" w:cs="Work Sans"/>
          <w:sz w:val="24"/>
          <w:szCs w:val="24"/>
          <w:lang w:val="fr-CA"/>
        </w:rPr>
        <w:t>ailleurs hors ligne, à la télévision ou à la radio, par exemple?</w:t>
      </w:r>
      <w:bookmarkEnd w:id="19"/>
      <w:r w:rsidR="009B2BC1" w:rsidRPr="005070EB">
        <w:rPr>
          <w:rFonts w:ascii="Work Sans" w:eastAsia="Work Sans" w:hAnsi="Work Sans" w:cs="Work Sans"/>
          <w:sz w:val="24"/>
          <w:szCs w:val="24"/>
          <w:lang w:val="fr-CA"/>
        </w:rPr>
        <w:t xml:space="preserve"> </w:t>
      </w:r>
    </w:p>
    <w:p w14:paraId="2402C754" w14:textId="77777777" w:rsidR="00007F41" w:rsidRDefault="00007F41">
      <w:pPr>
        <w:rPr>
          <w:rFonts w:ascii="Work Sans" w:eastAsia="Work Sans" w:hAnsi="Work Sans" w:cs="Work Sans"/>
          <w:sz w:val="24"/>
          <w:szCs w:val="24"/>
          <w:highlight w:val="white"/>
          <w:lang w:val="fr-CA"/>
        </w:rPr>
      </w:pPr>
      <w:bookmarkStart w:id="20" w:name="lt_pId020"/>
      <w:r>
        <w:rPr>
          <w:rFonts w:ascii="Work Sans" w:eastAsia="Work Sans" w:hAnsi="Work Sans" w:cs="Work Sans"/>
          <w:sz w:val="24"/>
          <w:szCs w:val="24"/>
          <w:highlight w:val="white"/>
          <w:lang w:val="fr-CA"/>
        </w:rPr>
        <w:br w:type="page"/>
      </w:r>
    </w:p>
    <w:p w14:paraId="75C0D26E" w14:textId="4C02D719" w:rsidR="00B070CD" w:rsidRPr="005070EB" w:rsidRDefault="00B75F49">
      <w:pPr>
        <w:spacing w:before="240" w:after="240"/>
        <w:rPr>
          <w:rFonts w:ascii="Work Sans" w:eastAsia="Work Sans" w:hAnsi="Work Sans" w:cs="Work Sans"/>
          <w:b/>
          <w:sz w:val="24"/>
          <w:szCs w:val="24"/>
          <w:lang w:val="fr-CA"/>
        </w:rPr>
      </w:pPr>
      <w:r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lastRenderedPageBreak/>
        <w:t>C’est à ton</w:t>
      </w:r>
      <w:r w:rsidR="007720A4"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 tour!</w:t>
      </w:r>
      <w:bookmarkEnd w:id="20"/>
      <w:r w:rsidR="009B2BC1"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 </w:t>
      </w:r>
      <w:bookmarkStart w:id="21" w:name="lt_pId021"/>
      <w:r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t>Deviens</w:t>
      </w:r>
      <w:r w:rsidR="004E1F9F" w:rsidRPr="005070EB">
        <w:rPr>
          <w:rFonts w:ascii="Work Sans" w:eastAsia="Work Sans" w:hAnsi="Work Sans" w:cs="Work Sans"/>
          <w:b/>
          <w:sz w:val="24"/>
          <w:szCs w:val="24"/>
          <w:lang w:val="fr-CA"/>
        </w:rPr>
        <w:t xml:space="preserve"> un détective en ligne</w:t>
      </w:r>
      <w:bookmarkEnd w:id="21"/>
    </w:p>
    <w:tbl>
      <w:tblPr>
        <w:tblStyle w:val="TableauGrille1Clair1"/>
        <w:tblW w:w="9585" w:type="dxa"/>
        <w:tblLayout w:type="fixed"/>
        <w:tblLook w:val="04A0" w:firstRow="1" w:lastRow="0" w:firstColumn="1" w:lastColumn="0" w:noHBand="0" w:noVBand="1"/>
      </w:tblPr>
      <w:tblGrid>
        <w:gridCol w:w="9585"/>
      </w:tblGrid>
      <w:tr w:rsidR="00B070CD" w:rsidRPr="00F41A3B" w14:paraId="75C0D278" w14:textId="77777777" w:rsidTr="009A04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  <w:tcBorders>
              <w:top w:val="single" w:sz="18" w:space="0" w:color="C47000"/>
              <w:left w:val="single" w:sz="18" w:space="0" w:color="C47000"/>
              <w:bottom w:val="single" w:sz="18" w:space="0" w:color="C47000"/>
              <w:right w:val="single" w:sz="18" w:space="0" w:color="C47000"/>
            </w:tcBorders>
          </w:tcPr>
          <w:p w14:paraId="75C0D270" w14:textId="7CEEE9B1" w:rsidR="00B070CD" w:rsidRPr="005070EB" w:rsidRDefault="00B75F49" w:rsidP="009A0463">
            <w:pPr>
              <w:spacing w:before="240" w:after="360"/>
              <w:rPr>
                <w:rFonts w:ascii="Work Sans" w:eastAsia="Work Sans" w:hAnsi="Work Sans" w:cs="Work Sans"/>
                <w:sz w:val="24"/>
                <w:szCs w:val="24"/>
                <w:lang w:val="fr-CA"/>
              </w:rPr>
            </w:pPr>
            <w:bookmarkStart w:id="22" w:name="lt_pId022"/>
            <w:r w:rsidRPr="005070EB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>Ta</w:t>
            </w:r>
            <w:r w:rsidR="004F0F44" w:rsidRPr="005070EB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 xml:space="preserve"> tâche est de trouver un article en ligne et de décider s’il est vrai ou faux :</w:t>
            </w:r>
            <w:bookmarkEnd w:id="22"/>
          </w:p>
          <w:p w14:paraId="75C0D271" w14:textId="77777777" w:rsidR="00B070CD" w:rsidRPr="005070EB" w:rsidRDefault="00CC0F0E">
            <w:pPr>
              <w:spacing w:before="240" w:after="240"/>
              <w:rPr>
                <w:rFonts w:ascii="Work Sans" w:eastAsia="Work Sans" w:hAnsi="Work Sans" w:cs="Work Sans"/>
                <w:color w:val="E98300"/>
                <w:sz w:val="24"/>
                <w:szCs w:val="24"/>
                <w:lang w:val="fr-CA"/>
              </w:rPr>
            </w:pPr>
            <w:bookmarkStart w:id="23" w:name="lt_pId023"/>
            <w:r w:rsidRPr="005070EB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>Je crois que le contenu de la publication ________________________ est vrai / faux, parce que</w:t>
            </w:r>
            <w:r w:rsidRPr="009A0463">
              <w:rPr>
                <w:rFonts w:ascii="Work Sans" w:eastAsia="Work Sans" w:hAnsi="Work Sans" w:cs="Work Sans"/>
                <w:color w:val="8E5100"/>
                <w:sz w:val="24"/>
                <w:szCs w:val="24"/>
                <w:lang w:val="fr-CA"/>
              </w:rPr>
              <w:t xml:space="preserve"> :                                                              </w:t>
            </w:r>
            <w:proofErr w:type="gramStart"/>
            <w:r w:rsidRPr="009A0463">
              <w:rPr>
                <w:rFonts w:ascii="Work Sans" w:eastAsia="Work Sans" w:hAnsi="Work Sans" w:cs="Work Sans"/>
                <w:color w:val="8E5100"/>
                <w:sz w:val="24"/>
                <w:szCs w:val="24"/>
                <w:lang w:val="fr-CA"/>
              </w:rPr>
              <w:t xml:space="preserve">   </w:t>
            </w:r>
            <w:r w:rsidRPr="009A0463">
              <w:rPr>
                <w:rFonts w:ascii="Work Sans" w:eastAsia="Work Sans" w:hAnsi="Work Sans" w:cs="Work Sans"/>
                <w:i/>
                <w:color w:val="8E5100"/>
                <w:sz w:val="24"/>
                <w:szCs w:val="24"/>
                <w:lang w:val="fr-CA"/>
              </w:rPr>
              <w:t>(</w:t>
            </w:r>
            <w:proofErr w:type="gramEnd"/>
            <w:r w:rsidRPr="009A0463">
              <w:rPr>
                <w:rFonts w:ascii="Work Sans" w:eastAsia="Work Sans" w:hAnsi="Work Sans" w:cs="Work Sans"/>
                <w:i/>
                <w:color w:val="8E5100"/>
                <w:sz w:val="24"/>
                <w:szCs w:val="24"/>
                <w:lang w:val="fr-CA"/>
              </w:rPr>
              <w:t>encercle une réponse)</w:t>
            </w:r>
            <w:bookmarkEnd w:id="23"/>
          </w:p>
          <w:p w14:paraId="75C0D272" w14:textId="77777777" w:rsidR="00B070CD" w:rsidRPr="005070EB" w:rsidRDefault="009B2BC1">
            <w:pPr>
              <w:spacing w:before="240" w:after="240"/>
              <w:rPr>
                <w:rFonts w:ascii="Work Sans" w:eastAsia="Work Sans" w:hAnsi="Work Sans" w:cs="Work Sans"/>
                <w:sz w:val="24"/>
                <w:szCs w:val="24"/>
              </w:rPr>
            </w:pPr>
            <w:r w:rsidRPr="005070EB">
              <w:rPr>
                <w:rFonts w:ascii="Work Sans" w:eastAsia="Work Sans" w:hAnsi="Work Sans" w:cs="Work Sans"/>
                <w:sz w:val="24"/>
                <w:szCs w:val="24"/>
              </w:rPr>
              <w:t>1.</w:t>
            </w:r>
          </w:p>
          <w:p w14:paraId="75C0D273" w14:textId="77777777" w:rsidR="00B070CD" w:rsidRPr="005070EB" w:rsidRDefault="009B2BC1">
            <w:pPr>
              <w:spacing w:before="240" w:after="240"/>
              <w:rPr>
                <w:rFonts w:ascii="Work Sans" w:eastAsia="Work Sans" w:hAnsi="Work Sans" w:cs="Work Sans"/>
                <w:sz w:val="24"/>
                <w:szCs w:val="24"/>
              </w:rPr>
            </w:pPr>
            <w:r w:rsidRPr="005070EB">
              <w:rPr>
                <w:rFonts w:ascii="Work Sans" w:eastAsia="Work Sans" w:hAnsi="Work Sans" w:cs="Work Sans"/>
                <w:sz w:val="24"/>
                <w:szCs w:val="24"/>
              </w:rPr>
              <w:t>2.</w:t>
            </w:r>
          </w:p>
          <w:p w14:paraId="75C0D274" w14:textId="77777777" w:rsidR="00B070CD" w:rsidRPr="005070EB" w:rsidRDefault="009B2BC1">
            <w:pPr>
              <w:spacing w:before="240" w:after="240"/>
              <w:rPr>
                <w:rFonts w:ascii="Work Sans" w:eastAsia="Work Sans" w:hAnsi="Work Sans" w:cs="Work Sans"/>
                <w:sz w:val="24"/>
                <w:szCs w:val="24"/>
                <w:u w:val="single"/>
              </w:rPr>
            </w:pPr>
            <w:r w:rsidRPr="005070EB">
              <w:rPr>
                <w:rFonts w:ascii="Work Sans" w:eastAsia="Work Sans" w:hAnsi="Work Sans" w:cs="Work Sans"/>
                <w:sz w:val="24"/>
                <w:szCs w:val="24"/>
              </w:rPr>
              <w:t>3.</w:t>
            </w:r>
          </w:p>
          <w:p w14:paraId="75C0D275" w14:textId="77777777" w:rsidR="00B070CD" w:rsidRPr="005070EB" w:rsidRDefault="0032563B">
            <w:pPr>
              <w:spacing w:before="240" w:after="240"/>
              <w:rPr>
                <w:rFonts w:ascii="Work Sans" w:eastAsia="Work Sans" w:hAnsi="Work Sans" w:cs="Work Sans"/>
                <w:b w:val="0"/>
                <w:sz w:val="24"/>
                <w:szCs w:val="24"/>
              </w:rPr>
            </w:pPr>
            <w:bookmarkStart w:id="24" w:name="lt_pId027"/>
            <w:proofErr w:type="spellStart"/>
            <w:r w:rsidRPr="005070EB">
              <w:rPr>
                <w:rFonts w:ascii="Work Sans" w:eastAsia="Work Sans" w:hAnsi="Work Sans" w:cs="Work Sans"/>
                <w:sz w:val="24"/>
                <w:szCs w:val="24"/>
              </w:rPr>
              <w:t>Critères</w:t>
            </w:r>
            <w:proofErr w:type="spellEnd"/>
            <w:r w:rsidRPr="005070EB">
              <w:rPr>
                <w:rFonts w:ascii="Work Sans" w:eastAsia="Work Sans" w:hAnsi="Work Sans" w:cs="Work Sans"/>
                <w:sz w:val="24"/>
                <w:szCs w:val="24"/>
              </w:rPr>
              <w:t xml:space="preserve"> de </w:t>
            </w:r>
            <w:proofErr w:type="spellStart"/>
            <w:r w:rsidRPr="005070EB">
              <w:rPr>
                <w:rFonts w:ascii="Work Sans" w:eastAsia="Work Sans" w:hAnsi="Work Sans" w:cs="Work Sans"/>
                <w:sz w:val="24"/>
                <w:szCs w:val="24"/>
              </w:rPr>
              <w:t>réussite</w:t>
            </w:r>
            <w:bookmarkEnd w:id="24"/>
            <w:proofErr w:type="spellEnd"/>
          </w:p>
          <w:p w14:paraId="75C0D277" w14:textId="779B787B" w:rsidR="00B070CD" w:rsidRPr="009A0463" w:rsidRDefault="00CE6780" w:rsidP="00F41A3B">
            <w:pPr>
              <w:widowControl w:val="0"/>
              <w:numPr>
                <w:ilvl w:val="0"/>
                <w:numId w:val="3"/>
              </w:numPr>
              <w:rPr>
                <w:rFonts w:ascii="Work Sans" w:eastAsia="Work Sans" w:hAnsi="Work Sans" w:cs="Work Sans"/>
                <w:sz w:val="24"/>
                <w:szCs w:val="24"/>
                <w:lang w:val="fr-CA"/>
              </w:rPr>
            </w:pPr>
            <w:bookmarkStart w:id="25" w:name="lt_pId028"/>
            <w:r w:rsidRPr="005070EB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>Je peux utiliser la pensée critique pour reconnaître l</w:t>
            </w:r>
            <w:r w:rsidR="00F41A3B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>a</w:t>
            </w:r>
            <w:r w:rsidRPr="005070EB">
              <w:rPr>
                <w:rFonts w:ascii="Work Sans" w:eastAsia="Work Sans" w:hAnsi="Work Sans" w:cs="Work Sans"/>
                <w:sz w:val="24"/>
                <w:szCs w:val="24"/>
                <w:lang w:val="fr-CA"/>
              </w:rPr>
              <w:t xml:space="preserve"> fausse information en ligne.</w:t>
            </w:r>
            <w:bookmarkEnd w:id="25"/>
          </w:p>
        </w:tc>
      </w:tr>
    </w:tbl>
    <w:p w14:paraId="75C0D279" w14:textId="77777777" w:rsidR="00B070CD" w:rsidRPr="003311CC" w:rsidRDefault="00B070CD">
      <w:pPr>
        <w:rPr>
          <w:rFonts w:ascii="Work Sans" w:eastAsia="Work Sans" w:hAnsi="Work Sans" w:cs="Work Sans"/>
          <w:color w:val="666666"/>
          <w:sz w:val="24"/>
          <w:szCs w:val="24"/>
          <w:lang w:val="fr-CA"/>
        </w:rPr>
      </w:pPr>
    </w:p>
    <w:sectPr w:rsidR="00B070CD" w:rsidRPr="003311C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1440" w:right="1440" w:bottom="1440" w:left="1440" w:header="705" w:footer="4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ECC5D" w14:textId="77777777" w:rsidR="00BE2534" w:rsidRDefault="00BE2534">
      <w:pPr>
        <w:spacing w:line="240" w:lineRule="auto"/>
      </w:pPr>
      <w:r>
        <w:separator/>
      </w:r>
    </w:p>
  </w:endnote>
  <w:endnote w:type="continuationSeparator" w:id="0">
    <w:p w14:paraId="72790E62" w14:textId="77777777" w:rsidR="00BE2534" w:rsidRDefault="00BE25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5B4C" w14:textId="77777777" w:rsidR="00680465" w:rsidRDefault="0068046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D283" w14:textId="35471A01" w:rsidR="00B070CD" w:rsidRDefault="009B2BC1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75C0D286" wp14:editId="052D8D58">
          <wp:extent cx="1890713" cy="424786"/>
          <wp:effectExtent l="0" t="0" r="0" b="0"/>
          <wp:docPr id="4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1878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03BD6C70" wp14:editId="3F94115B">
          <wp:extent cx="3818437" cy="188617"/>
          <wp:effectExtent l="0" t="0" r="0" b="1905"/>
          <wp:docPr id="1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43961" cy="219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F8CDF" w14:textId="77777777" w:rsidR="00680465" w:rsidRDefault="006804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BA8CE" w14:textId="77777777" w:rsidR="00BE2534" w:rsidRDefault="00BE2534">
      <w:pPr>
        <w:spacing w:line="240" w:lineRule="auto"/>
      </w:pPr>
      <w:r>
        <w:separator/>
      </w:r>
    </w:p>
  </w:footnote>
  <w:footnote w:type="continuationSeparator" w:id="0">
    <w:p w14:paraId="6234BDDB" w14:textId="77777777" w:rsidR="00BE2534" w:rsidRDefault="00BE25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BDB0" w14:textId="77777777" w:rsidR="00680465" w:rsidRDefault="0068046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897A2" w14:textId="77777777" w:rsidR="00680465" w:rsidRDefault="0068046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C29DA" w14:textId="77777777" w:rsidR="00680465" w:rsidRDefault="0068046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E4F5A1"/>
    <w:multiLevelType w:val="hybridMultilevel"/>
    <w:tmpl w:val="00000000"/>
    <w:lvl w:ilvl="0" w:tplc="8E76DA9A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 w:tplc="ED0814BA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 w:tplc="73FC269E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 w:tplc="BE4AB396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 w:tplc="F000EF2C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 w:tplc="08202990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 w:tplc="C480D47E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 w:tplc="76562534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 w:tplc="912CA6BA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F4FA104"/>
    <w:multiLevelType w:val="hybridMultilevel"/>
    <w:tmpl w:val="00000000"/>
    <w:lvl w:ilvl="0" w:tplc="A110505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3C45D7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0400DF1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7C2E8EB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D56E28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AC4921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E2A122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57E947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700052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EEFF038"/>
    <w:multiLevelType w:val="hybridMultilevel"/>
    <w:tmpl w:val="00000000"/>
    <w:lvl w:ilvl="0" w:tplc="3DA2C83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418DEFA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A460817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F3B2B58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C60EBC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51037C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40AD35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8C5040A2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A021B0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79420172">
    <w:abstractNumId w:val="1"/>
  </w:num>
  <w:num w:numId="2" w16cid:durableId="1711107910">
    <w:abstractNumId w:val="2"/>
  </w:num>
  <w:num w:numId="3" w16cid:durableId="1776170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70CD"/>
    <w:rsid w:val="00007F41"/>
    <w:rsid w:val="000949C5"/>
    <w:rsid w:val="000D5BD9"/>
    <w:rsid w:val="000F7003"/>
    <w:rsid w:val="00163F41"/>
    <w:rsid w:val="00165DAF"/>
    <w:rsid w:val="00293E46"/>
    <w:rsid w:val="0032563B"/>
    <w:rsid w:val="003311CC"/>
    <w:rsid w:val="003547B2"/>
    <w:rsid w:val="003C050E"/>
    <w:rsid w:val="00412FA1"/>
    <w:rsid w:val="00456872"/>
    <w:rsid w:val="004E1F9F"/>
    <w:rsid w:val="004F0F44"/>
    <w:rsid w:val="005070EB"/>
    <w:rsid w:val="00524609"/>
    <w:rsid w:val="005834D1"/>
    <w:rsid w:val="005E6EA9"/>
    <w:rsid w:val="00680465"/>
    <w:rsid w:val="006B1DC6"/>
    <w:rsid w:val="006E28EC"/>
    <w:rsid w:val="007720A4"/>
    <w:rsid w:val="0081408C"/>
    <w:rsid w:val="008339F8"/>
    <w:rsid w:val="008D04CF"/>
    <w:rsid w:val="008D1878"/>
    <w:rsid w:val="00944A2A"/>
    <w:rsid w:val="009A0463"/>
    <w:rsid w:val="009B2BC1"/>
    <w:rsid w:val="00A07FA6"/>
    <w:rsid w:val="00AD68DC"/>
    <w:rsid w:val="00B070CD"/>
    <w:rsid w:val="00B266C5"/>
    <w:rsid w:val="00B279E3"/>
    <w:rsid w:val="00B50469"/>
    <w:rsid w:val="00B75F49"/>
    <w:rsid w:val="00B8408C"/>
    <w:rsid w:val="00BE2534"/>
    <w:rsid w:val="00C12E4E"/>
    <w:rsid w:val="00CC0F0E"/>
    <w:rsid w:val="00CE6780"/>
    <w:rsid w:val="00D0333A"/>
    <w:rsid w:val="00E205AC"/>
    <w:rsid w:val="00E34CC6"/>
    <w:rsid w:val="00E97AB8"/>
    <w:rsid w:val="00EC62D2"/>
    <w:rsid w:val="00F2145F"/>
    <w:rsid w:val="00F41A3B"/>
    <w:rsid w:val="00F60BD8"/>
    <w:rsid w:val="00F639BC"/>
    <w:rsid w:val="00FA1A56"/>
    <w:rsid w:val="5C3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0D24F"/>
  <w15:docId w15:val="{8128D73A-6F91-4BEA-93FD-9B158FC8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_1"/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1">
    <w:name w:val="Heading 6_1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1">
    <w:name w:val="Title_1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2">
    <w:name w:val="Heading 1_2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2">
    <w:name w:val="Heading 2_2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2">
    <w:name w:val="Heading 3_2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2">
    <w:name w:val="Heading 4_2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2">
    <w:name w:val="Heading 5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2">
    <w:name w:val="Heading 6_2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2">
    <w:name w:val="Table Normal_2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2">
    <w:name w:val="Title_2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DA7204"/>
    <w:rPr>
      <w:sz w:val="16"/>
      <w:szCs w:val="16"/>
    </w:rPr>
  </w:style>
  <w:style w:type="paragraph" w:styleId="Commentaire">
    <w:name w:val="annotation text"/>
    <w:basedOn w:val="Normal0"/>
    <w:link w:val="CommentaireCar"/>
    <w:uiPriority w:val="99"/>
    <w:semiHidden/>
    <w:unhideWhenUsed/>
    <w:rsid w:val="00DA720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720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720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7204"/>
    <w:rPr>
      <w:b/>
      <w:bCs/>
      <w:sz w:val="20"/>
      <w:szCs w:val="20"/>
    </w:rPr>
  </w:style>
  <w:style w:type="paragraph" w:styleId="Textedebulles">
    <w:name w:val="Balloon Text"/>
    <w:basedOn w:val="Normal0"/>
    <w:link w:val="TextedebullesCar"/>
    <w:uiPriority w:val="99"/>
    <w:semiHidden/>
    <w:unhideWhenUsed/>
    <w:rsid w:val="00DA72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720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490488"/>
    <w:pPr>
      <w:spacing w:line="240" w:lineRule="auto"/>
    </w:p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2">
    <w:name w:val="Subtitle_2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1">
    <w:name w:val="Table1_1"/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B2BC1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2BC1"/>
  </w:style>
  <w:style w:type="paragraph" w:styleId="Pieddepage">
    <w:name w:val="footer"/>
    <w:basedOn w:val="Normal"/>
    <w:link w:val="PieddepageCar"/>
    <w:uiPriority w:val="99"/>
    <w:unhideWhenUsed/>
    <w:rsid w:val="009B2BC1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2BC1"/>
  </w:style>
  <w:style w:type="table" w:styleId="Grilledutableau">
    <w:name w:val="Table Grid"/>
    <w:basedOn w:val="TableauNormal"/>
    <w:uiPriority w:val="59"/>
    <w:rsid w:val="006E28EC"/>
    <w:pPr>
      <w:spacing w:line="240" w:lineRule="auto"/>
    </w:pPr>
    <w:rPr>
      <w:rFonts w:asciiTheme="minorHAnsi" w:eastAsiaTheme="minorHAnsi" w:hAnsiTheme="minorHAnsi" w:cstheme="minorBidi"/>
      <w:lang w:val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1Clair1">
    <w:name w:val="Tableau Grille 1 Clair1"/>
    <w:basedOn w:val="TableauNormal"/>
    <w:uiPriority w:val="46"/>
    <w:rsid w:val="009A0463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oEvj5t9k5YvOcQF9t7cEs0H98A==">AMUW2mUy82uQesX5aKNMZfVexwBFRD8XGG7YoKH9M2OA2oVqlBZKNSpwCM4+RX5u8SCKVPLlvxGNHNb7+4vK6DyAAajy2I2kg41bQN3et+7G/0dvcytdjo+2zrrgF5skJa4Yage5XDP+lMJ6P2Pc3YBZFBcuz5U3anyLbKiLbqoh4ol7h42/5NDdlpvC8EsQu7x7RdrOBedu/PNEFjM3ag7O+yZhTW31wFVysbesk3dePOfct58iJO1JB88v7Zs2k8vmSGi05KGIWc2kNW5Yr1dMIjZwQ943EEBWvj+VGUcLY17a9NyZDpk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F3EAAF-C8E1-4919-83EF-0D73F7D50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189B0-5CBD-400C-8A48-5BCD10090D57}"/>
</file>

<file path=customXml/itemProps4.xml><?xml version="1.0" encoding="utf-8"?>
<ds:datastoreItem xmlns:ds="http://schemas.openxmlformats.org/officeDocument/2006/customXml" ds:itemID="{7A4E63D8-BF92-4E22-86B4-D7692E54DC04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Niveaux du cycle moyen Documentation pour la leçon 5</dc:title>
  <dc:creator>Cate</dc:creator>
  <cp:lastModifiedBy>Guillaume Canin</cp:lastModifiedBy>
  <cp:revision>6</cp:revision>
  <cp:lastPrinted>2022-07-04T15:50:00Z</cp:lastPrinted>
  <dcterms:created xsi:type="dcterms:W3CDTF">2022-08-02T15:46:00Z</dcterms:created>
  <dcterms:modified xsi:type="dcterms:W3CDTF">2022-11-07T16:01:00Z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